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:rsidTr="001F006E">
        <w:trPr>
          <w:trHeight w:val="170"/>
        </w:trPr>
        <w:tc>
          <w:tcPr>
            <w:tcW w:w="350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:rsidTr="001F006E">
        <w:tc>
          <w:tcPr>
            <w:tcW w:w="3501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:rsidR="00BE09AF" w:rsidRPr="00B95F1B" w:rsidRDefault="002360A0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מערכות מידע</w:t>
            </w:r>
          </w:p>
        </w:tc>
        <w:tc>
          <w:tcPr>
            <w:tcW w:w="2145" w:type="dxa"/>
          </w:tcPr>
          <w:p w:rsidR="00BE09AF" w:rsidRPr="00B95F1B" w:rsidRDefault="00095F74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ליאור שמש</w:t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:rsidTr="001F006E">
        <w:tc>
          <w:tcPr>
            <w:tcW w:w="5452" w:type="dxa"/>
            <w:gridSpan w:val="2"/>
            <w:shd w:val="clear" w:color="auto" w:fill="FFFFFF"/>
          </w:tcPr>
          <w:p w:rsidR="00BE09AF" w:rsidRPr="00B95F1B" w:rsidRDefault="007F3151" w:rsidP="00E11579">
            <w:pPr>
              <w:spacing w:before="0" w:after="0" w:line="240" w:lineRule="auto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Tahoma" w:eastAsiaTheme="minorHAnsi" w:hAnsi="Tahoma" w:cs="Tahoma" w:hint="cs"/>
                <w:color w:val="000000"/>
                <w:sz w:val="18"/>
                <w:szCs w:val="18"/>
                <w:rtl/>
              </w:rPr>
              <w:t>חידו</w:t>
            </w:r>
            <w:r w:rsidR="00E11579">
              <w:rPr>
                <w:rFonts w:ascii="Tahoma" w:eastAsiaTheme="minorHAnsi" w:hAnsi="Tahoma" w:cs="Tahoma" w:hint="cs"/>
                <w:color w:val="000000"/>
                <w:sz w:val="18"/>
                <w:szCs w:val="18"/>
                <w:rtl/>
              </w:rPr>
              <w:t>ש רישיון ותחזוקת תוכנת חשב תלת שנתי</w:t>
            </w:r>
            <w:r>
              <w:rPr>
                <w:rFonts w:ascii="Tahoma" w:eastAsiaTheme="minorHAnsi" w:hAnsi="Tahoma" w:cs="Tahoma" w:hint="cs"/>
                <w:color w:val="00000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145" w:type="dxa"/>
          </w:tcPr>
          <w:p w:rsidR="00BE09AF" w:rsidRPr="00B95F1B" w:rsidRDefault="005F78E4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/>
                <w:b/>
                <w:rtl/>
              </w:rPr>
              <w:fldChar w:fldCharType="begin"/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 w:hint="cs"/>
                <w:b/>
              </w:rPr>
              <w:instrText xml:space="preserve">DATE </w:instrText>
            </w:r>
            <w:r>
              <w:rPr>
                <w:rFonts w:ascii="Arial" w:hAnsi="Arial" w:cs="Monotype Hadassah" w:hint="cs"/>
                <w:b/>
                <w:rtl/>
              </w:rPr>
              <w:instrText>\@ "</w:instrText>
            </w:r>
            <w:r>
              <w:rPr>
                <w:rFonts w:ascii="Arial" w:hAnsi="Arial" w:cs="Monotype Hadassah" w:hint="cs"/>
                <w:b/>
              </w:rPr>
              <w:instrText>dd/MM/yyyy"</w:instrText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/>
                <w:b/>
                <w:rtl/>
              </w:rPr>
              <w:fldChar w:fldCharType="separate"/>
            </w:r>
            <w:r w:rsidR="000935FB">
              <w:rPr>
                <w:rFonts w:ascii="Arial" w:hAnsi="Arial" w:cs="Monotype Hadassah"/>
                <w:b/>
                <w:noProof/>
                <w:rtl/>
              </w:rPr>
              <w:t>‏08/08/2022</w:t>
            </w:r>
            <w:r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</w:tcPr>
          <w:p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:rsidTr="001F006E">
        <w:tc>
          <w:tcPr>
            <w:tcW w:w="9072" w:type="dxa"/>
            <w:shd w:val="clear" w:color="auto" w:fill="C6D9F1" w:themeFill="text2" w:themeFillTint="33"/>
          </w:tcPr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:rsidR="00BE09AF" w:rsidRPr="00B95F1B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7B497E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0935FB" w:rsidRPr="00B95F1B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:rsidR="00BE09AF" w:rsidRPr="00B95F1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0935FB" w:rsidRPr="00B95F1B" w:rsidTr="00731365">
        <w:tc>
          <w:tcPr>
            <w:tcW w:w="9072" w:type="dxa"/>
          </w:tcPr>
          <w:p w:rsidR="00E11579" w:rsidRPr="00E11579" w:rsidRDefault="00E11579" w:rsidP="00095F74">
            <w:pPr>
              <w:pStyle w:val="ab"/>
              <w:spacing w:after="200" w:line="276" w:lineRule="auto"/>
              <w:rPr>
                <w:rFonts w:ascii="FrankRuehl" w:hAnsi="FrankRuehl" w:cs="FrankRuehl"/>
                <w:sz w:val="22"/>
                <w:szCs w:val="22"/>
              </w:rPr>
            </w:pP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בשנ</w:t>
            </w:r>
            <w:r w:rsidR="00095F74">
              <w:rPr>
                <w:rFonts w:ascii="FrankRuehl" w:hAnsi="FrankRuehl" w:cs="FrankRuehl" w:hint="cs"/>
                <w:sz w:val="22"/>
                <w:szCs w:val="22"/>
                <w:rtl/>
              </w:rPr>
              <w:t>ת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 xml:space="preserve"> 2016 </w:t>
            </w:r>
            <w:r w:rsidR="00095F74">
              <w:rPr>
                <w:rFonts w:ascii="FrankRuehl" w:hAnsi="FrankRuehl" w:cs="FrankRuehl" w:hint="cs"/>
                <w:sz w:val="22"/>
                <w:szCs w:val="22"/>
                <w:rtl/>
              </w:rPr>
              <w:t xml:space="preserve">ובשנת 2019 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חודשה התקשרות מול ספק חשב בעבור חידוש רישיון ותחזוקת תכנת חשב.</w:t>
            </w:r>
          </w:p>
          <w:p w:rsidR="00E11579" w:rsidRPr="00E11579" w:rsidRDefault="00E11579" w:rsidP="00E11579">
            <w:pPr>
              <w:pStyle w:val="ab"/>
              <w:rPr>
                <w:rFonts w:ascii="FrankRuehl" w:hAnsi="FrankRuehl" w:cs="FrankRuehl"/>
                <w:sz w:val="22"/>
                <w:szCs w:val="22"/>
              </w:rPr>
            </w:pPr>
            <w:r>
              <w:rPr>
                <w:rFonts w:ascii="FrankRuehl" w:hAnsi="FrankRuehl" w:cs="FrankRuehl" w:hint="cs"/>
                <w:sz w:val="22"/>
                <w:szCs w:val="22"/>
                <w:rtl/>
              </w:rPr>
              <w:t>הה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תקשרות נדרשת הואיל ומדובר במאגר נתונים אינטרנטי, המיועד לחישוביים פיננסיים וכלכליים, הנמצאים בשימוש גורמים שונים ברשות ומסייע בקבלת החלטות פיננסיות וכלכליות</w:t>
            </w:r>
            <w:r>
              <w:rPr>
                <w:rFonts w:ascii="FrankRuehl" w:hAnsi="FrankRuehl" w:cs="FrankRuehl" w:hint="cs"/>
                <w:sz w:val="22"/>
                <w:szCs w:val="22"/>
                <w:rtl/>
              </w:rPr>
              <w:t>,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 xml:space="preserve"> כמפורט להלן:</w:t>
            </w:r>
          </w:p>
          <w:p w:rsidR="00E11579" w:rsidRPr="00E11579" w:rsidRDefault="00E11579" w:rsidP="00E11579">
            <w:pPr>
              <w:pStyle w:val="ab"/>
              <w:numPr>
                <w:ilvl w:val="0"/>
                <w:numId w:val="12"/>
              </w:numPr>
              <w:spacing w:before="0"/>
              <w:contextualSpacing w:val="0"/>
              <w:rPr>
                <w:rFonts w:ascii="FrankRuehl" w:hAnsi="FrankRuehl" w:cs="FrankRuehl"/>
                <w:sz w:val="22"/>
                <w:szCs w:val="22"/>
              </w:rPr>
            </w:pPr>
            <w:r w:rsidRPr="00E11579">
              <w:rPr>
                <w:rFonts w:ascii="FrankRuehl" w:hAnsi="FrankRuehl" w:cs="FrankRuehl"/>
                <w:sz w:val="22"/>
                <w:szCs w:val="22"/>
                <w:rtl/>
              </w:rPr>
              <w:t>מחירי המים מוצמדים למדדים שונים כגון: מדד המחירים לצרכן, מדד השכר, מדד החשמל, שע"ח של הדולר וכיו"ב;</w:t>
            </w:r>
          </w:p>
          <w:p w:rsidR="00E11579" w:rsidRPr="00E11579" w:rsidRDefault="00E11579" w:rsidP="00E11579">
            <w:pPr>
              <w:pStyle w:val="ab"/>
              <w:numPr>
                <w:ilvl w:val="0"/>
                <w:numId w:val="12"/>
              </w:numPr>
              <w:spacing w:before="0"/>
              <w:contextualSpacing w:val="0"/>
              <w:rPr>
                <w:rFonts w:ascii="FrankRuehl" w:hAnsi="FrankRuehl" w:cs="FrankRuehl"/>
                <w:sz w:val="22"/>
                <w:szCs w:val="22"/>
                <w:rtl/>
              </w:rPr>
            </w:pPr>
            <w:r w:rsidRPr="00E11579">
              <w:rPr>
                <w:rFonts w:ascii="FrankRuehl" w:hAnsi="FrankRuehl" w:cs="FrankRuehl"/>
                <w:sz w:val="22"/>
                <w:szCs w:val="22"/>
                <w:rtl/>
              </w:rPr>
              <w:t>הטיפול השוטף בעדכון ספר תעריפי המים והכנת הכללים לחישוב התעריפים מצריכה שימוש תכוף בתוכנה הנ"ל;</w:t>
            </w:r>
          </w:p>
          <w:p w:rsidR="00E11579" w:rsidRPr="00E11579" w:rsidRDefault="00E11579" w:rsidP="00E11579">
            <w:pPr>
              <w:pStyle w:val="ab"/>
              <w:numPr>
                <w:ilvl w:val="0"/>
                <w:numId w:val="12"/>
              </w:numPr>
              <w:spacing w:before="0"/>
              <w:contextualSpacing w:val="0"/>
              <w:rPr>
                <w:rFonts w:ascii="FrankRuehl" w:hAnsi="FrankRuehl" w:cs="FrankRuehl"/>
                <w:sz w:val="22"/>
                <w:szCs w:val="22"/>
              </w:rPr>
            </w:pPr>
            <w:r w:rsidRPr="00E11579">
              <w:rPr>
                <w:rFonts w:ascii="FrankRuehl" w:hAnsi="FrankRuehl" w:cs="FrankRuehl"/>
                <w:sz w:val="22"/>
                <w:szCs w:val="22"/>
                <w:rtl/>
              </w:rPr>
              <w:t>הטיפול במחירי הקנייה של חברת מקורות וההתחשבנויות בינה לבין המפיקים מתבססת על נתונים בתוכנה הנ"ל.</w:t>
            </w:r>
          </w:p>
          <w:p w:rsidR="00E11579" w:rsidRPr="00E11579" w:rsidRDefault="00E11579" w:rsidP="00E11579">
            <w:pPr>
              <w:pStyle w:val="ab"/>
              <w:spacing w:after="200" w:line="276" w:lineRule="auto"/>
              <w:rPr>
                <w:rFonts w:ascii="FrankRuehl" w:hAnsi="FrankRuehl" w:cs="FrankRuehl"/>
                <w:sz w:val="22"/>
                <w:szCs w:val="22"/>
              </w:rPr>
            </w:pP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הספק הינו ספק יחיד מצ"ב אישור בהתאם.</w:t>
            </w:r>
          </w:p>
          <w:p w:rsidR="009837DA" w:rsidRPr="00E11579" w:rsidRDefault="00E11579" w:rsidP="00095F74">
            <w:pPr>
              <w:pStyle w:val="ab"/>
              <w:spacing w:after="200" w:line="276" w:lineRule="auto"/>
              <w:rPr>
                <w:rFonts w:ascii="FrankRuehl" w:hAnsi="FrankRuehl" w:cs="FrankRuehl"/>
                <w:rtl/>
              </w:rPr>
            </w:pP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נבקש לאשר התקשרות לתוכנה מתאריך 01/09/</w:t>
            </w:r>
            <w:r w:rsidR="00095F74">
              <w:rPr>
                <w:rFonts w:ascii="FrankRuehl" w:hAnsi="FrankRuehl" w:cs="FrankRuehl" w:hint="cs"/>
                <w:sz w:val="22"/>
                <w:szCs w:val="22"/>
                <w:rtl/>
              </w:rPr>
              <w:t>22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>-31/08/2</w:t>
            </w:r>
            <w:r w:rsidR="00095F74">
              <w:rPr>
                <w:rFonts w:ascii="FrankRuehl" w:hAnsi="FrankRuehl" w:cs="FrankRuehl" w:hint="cs"/>
                <w:sz w:val="22"/>
                <w:szCs w:val="22"/>
                <w:rtl/>
              </w:rPr>
              <w:t>5</w:t>
            </w:r>
            <w:r w:rsidRPr="00E11579">
              <w:rPr>
                <w:rFonts w:ascii="FrankRuehl" w:hAnsi="FrankRuehl" w:cs="FrankRuehl" w:hint="cs"/>
                <w:sz w:val="22"/>
                <w:szCs w:val="22"/>
                <w:rtl/>
              </w:rPr>
              <w:t xml:space="preserve">.      </w:t>
            </w:r>
          </w:p>
        </w:tc>
      </w:tr>
      <w:tr w:rsidR="000935FB" w:rsidRPr="00B95F1B" w:rsidTr="007B497E">
        <w:tc>
          <w:tcPr>
            <w:tcW w:w="9072" w:type="dxa"/>
            <w:tcBorders>
              <w:bottom w:val="single" w:sz="4" w:space="0" w:color="auto"/>
            </w:tcBorders>
          </w:tcPr>
          <w:p w:rsidR="00731365" w:rsidRDefault="00731365" w:rsidP="00731365">
            <w:pPr>
              <w:pStyle w:val="ab"/>
              <w:autoSpaceDE w:val="0"/>
              <w:autoSpaceDN w:val="0"/>
              <w:adjustRightInd w:val="0"/>
              <w:spacing w:before="0"/>
              <w:rPr>
                <w:rFonts w:ascii="Arial" w:hAnsi="Arial" w:cs="FrankRuehl"/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:rsidTr="006658DC">
        <w:tc>
          <w:tcPr>
            <w:tcW w:w="3085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BE09AF" w:rsidRPr="00B95F1B" w:rsidRDefault="007B497E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:rsidR="00BE09AF" w:rsidRPr="00B95F1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:rsidR="005F78E4" w:rsidRDefault="005F78E4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DE654F" w:rsidRDefault="00DE654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DE654F" w:rsidRDefault="00DE654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5D1A41" w:rsidRPr="00B95F1B" w:rsidRDefault="005D1A41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576"/>
        <w:gridCol w:w="3346"/>
        <w:gridCol w:w="2938"/>
      </w:tblGrid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שם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הספק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BE09AF" w:rsidRPr="003129BE" w:rsidRDefault="008E2564" w:rsidP="006658DC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hAnsi="Arial" w:hint="cs"/>
                <w:rtl/>
              </w:rPr>
              <w:t>חשב מערכות מידע (2012)</w:t>
            </w:r>
            <w:r w:rsidRPr="0073646A">
              <w:rPr>
                <w:rFonts w:ascii="Arial" w:hAnsi="Arial" w:hint="cs"/>
                <w:rtl/>
              </w:rPr>
              <w:t xml:space="preserve"> בע"מ</w:t>
            </w:r>
            <w:r>
              <w:rPr>
                <w:rFonts w:ascii="Arial" w:hAnsi="Arial" w:cs="FrankRuehl" w:hint="cs"/>
                <w:b/>
                <w:highlight w:val="yellow"/>
                <w:rtl/>
              </w:rPr>
              <w:t xml:space="preserve"> 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מספר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הספק </w:t>
            </w:r>
          </w:p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72" w:type="dxa"/>
            <w:gridSpan w:val="2"/>
          </w:tcPr>
          <w:p w:rsidR="00BE09AF" w:rsidRPr="003129BE" w:rsidRDefault="008E2564" w:rsidP="006658DC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514730654</w:t>
            </w:r>
          </w:p>
        </w:tc>
      </w:tr>
      <w:tr w:rsidR="00BE09AF" w:rsidRPr="002360A0" w:rsidTr="002775B1">
        <w:trPr>
          <w:trHeight w:val="446"/>
        </w:trPr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ספק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זה הנו: </w:t>
            </w:r>
          </w:p>
        </w:tc>
        <w:tc>
          <w:tcPr>
            <w:tcW w:w="3444" w:type="dxa"/>
          </w:tcPr>
          <w:p w:rsidR="00BE09AF" w:rsidRPr="002360A0" w:rsidRDefault="007B497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FE"/>
            </w:r>
            <w:r w:rsidR="00BE09AF" w:rsidRPr="002360A0">
              <w:rPr>
                <w:rFonts w:ascii="Arial" w:hAnsi="Arial" w:cs="FrankRuehl"/>
                <w:b/>
              </w:rPr>
              <w:t xml:space="preserve">     </w:t>
            </w:r>
            <w:r w:rsidR="00BE09AF" w:rsidRPr="002360A0">
              <w:rPr>
                <w:rFonts w:ascii="Arial" w:hAnsi="Arial" w:cs="FrankRuehl"/>
                <w:b/>
                <w:rtl/>
              </w:rPr>
              <w:t xml:space="preserve"> ספק יחיד    </w:t>
            </w:r>
          </w:p>
        </w:tc>
        <w:tc>
          <w:tcPr>
            <w:tcW w:w="3028" w:type="dxa"/>
          </w:tcPr>
          <w:p w:rsidR="00BE09AF" w:rsidRPr="002360A0" w:rsidRDefault="00BE09A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2360A0">
              <w:rPr>
                <w:rFonts w:ascii="Arial" w:hAnsi="Arial" w:cs="FrankRuehl"/>
                <w:b/>
              </w:rPr>
              <w:sym w:font="Wingdings" w:char="F072"/>
            </w:r>
            <w:r w:rsidRPr="002360A0">
              <w:rPr>
                <w:rFonts w:ascii="Arial" w:hAnsi="Arial" w:cs="FrankRuehl"/>
                <w:b/>
                <w:rtl/>
              </w:rPr>
              <w:t xml:space="preserve"> ספק חוץ </w:t>
            </w:r>
          </w:p>
        </w:tc>
      </w:tr>
      <w:tr w:rsidR="00BE09AF" w:rsidRPr="002360A0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אומדן</w:t>
            </w:r>
            <w:r w:rsidRPr="002360A0">
              <w:rPr>
                <w:rFonts w:ascii="Arial" w:hAnsi="Arial" w:cs="FrankRuehl"/>
                <w:bCs/>
                <w:rtl/>
              </w:rPr>
              <w:t xml:space="preserve"> / </w:t>
            </w:r>
            <w:r w:rsidRPr="002360A0">
              <w:rPr>
                <w:rFonts w:ascii="Arial" w:hAnsi="Arial" w:cs="FrankRuehl" w:hint="eastAsia"/>
                <w:bCs/>
                <w:rtl/>
              </w:rPr>
              <w:t>שווי</w:t>
            </w:r>
            <w:r w:rsidRPr="002360A0">
              <w:rPr>
                <w:rFonts w:ascii="Arial" w:hAnsi="Arial" w:cs="FrankRuehl"/>
                <w:bCs/>
                <w:rtl/>
              </w:rPr>
              <w:t xml:space="preserve"> </w:t>
            </w:r>
            <w:r w:rsidRPr="002360A0">
              <w:rPr>
                <w:rFonts w:ascii="Arial" w:hAnsi="Arial" w:cs="FrankRuehl" w:hint="eastAsia"/>
                <w:bCs/>
                <w:rtl/>
              </w:rPr>
              <w:t>ההתקשרות</w:t>
            </w:r>
            <w:r w:rsidRPr="002360A0">
              <w:rPr>
                <w:rFonts w:ascii="Arial" w:hAnsi="Arial" w:cs="FrankRuehl"/>
                <w:bCs/>
                <w:rtl/>
              </w:rPr>
              <w:t>:</w:t>
            </w:r>
          </w:p>
        </w:tc>
        <w:tc>
          <w:tcPr>
            <w:tcW w:w="6472" w:type="dxa"/>
            <w:gridSpan w:val="2"/>
          </w:tcPr>
          <w:p w:rsidR="00BE09AF" w:rsidRPr="008F404F" w:rsidRDefault="005019A4" w:rsidP="002775B1">
            <w:pPr>
              <w:spacing w:before="0"/>
              <w:rPr>
                <w:rFonts w:ascii="Arial" w:hAnsi="Arial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sz w:val="22"/>
                <w:szCs w:val="22"/>
                <w:rtl/>
              </w:rPr>
              <w:t>10,109</w:t>
            </w:r>
            <w:r w:rsidR="00E11579">
              <w:rPr>
                <w:rFonts w:ascii="Arial" w:hAnsi="Arial" w:cs="FrankRuehl" w:hint="cs"/>
                <w:bCs/>
                <w:sz w:val="22"/>
                <w:szCs w:val="22"/>
                <w:rtl/>
              </w:rPr>
              <w:t xml:space="preserve"> </w:t>
            </w:r>
            <w:r w:rsidR="008F404F" w:rsidRPr="008F404F">
              <w:rPr>
                <w:rFonts w:ascii="Arial" w:hAnsi="Arial" w:cs="FrankRuehl" w:hint="cs"/>
                <w:bCs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FrankRuehl" w:hint="cs"/>
                <w:bCs/>
                <w:rtl/>
              </w:rPr>
              <w:t xml:space="preserve"> כולל מע"מ</w:t>
            </w:r>
          </w:p>
        </w:tc>
      </w:tr>
      <w:tr w:rsidR="00BE09AF" w:rsidRPr="00B95F1B" w:rsidTr="002775B1">
        <w:tc>
          <w:tcPr>
            <w:tcW w:w="2614" w:type="dxa"/>
            <w:shd w:val="clear" w:color="auto" w:fill="E6E6E6"/>
          </w:tcPr>
          <w:p w:rsidR="00BE09AF" w:rsidRPr="002360A0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360A0">
              <w:rPr>
                <w:rFonts w:ascii="Arial" w:hAnsi="Arial" w:cs="FrankRuehl" w:hint="eastAsia"/>
                <w:bCs/>
                <w:rtl/>
              </w:rPr>
              <w:t>תקופת</w:t>
            </w:r>
            <w:r w:rsidRPr="002360A0">
              <w:rPr>
                <w:rFonts w:ascii="Arial" w:hAnsi="Arial" w:cs="FrankRuehl"/>
                <w:bCs/>
                <w:rtl/>
              </w:rPr>
              <w:t xml:space="preserve"> ההתקשרות: </w:t>
            </w:r>
          </w:p>
        </w:tc>
        <w:tc>
          <w:tcPr>
            <w:tcW w:w="6472" w:type="dxa"/>
            <w:gridSpan w:val="2"/>
          </w:tcPr>
          <w:p w:rsidR="00BE09AF" w:rsidRPr="00855B6E" w:rsidRDefault="00722AFA" w:rsidP="00095F74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01/09/</w:t>
            </w:r>
            <w:r w:rsidR="00095F7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22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   ועד יום </w:t>
            </w:r>
            <w:r w:rsidR="008369EC" w:rsidRPr="00CA677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  </w:t>
            </w:r>
            <w:r w:rsidRPr="00722AF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31/08/2</w:t>
            </w:r>
            <w:r w:rsidR="00095F74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73646A" w:rsidRPr="00B95F1B" w:rsidRDefault="0073646A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:rsidTr="00855B6E">
        <w:trPr>
          <w:trHeight w:val="2159"/>
        </w:trPr>
        <w:tc>
          <w:tcPr>
            <w:tcW w:w="9149" w:type="dxa"/>
          </w:tcPr>
          <w:p w:rsidR="00722AFA" w:rsidRPr="00722AFA" w:rsidRDefault="00722AFA" w:rsidP="00722AFA">
            <w:pPr>
              <w:pStyle w:val="ab"/>
              <w:numPr>
                <w:ilvl w:val="0"/>
                <w:numId w:val="7"/>
              </w:numPr>
              <w:rPr>
                <w:rFonts w:ascii="FrankRuehl" w:hAnsi="FrankRuehl" w:cs="FrankRuehl"/>
              </w:rPr>
            </w:pPr>
            <w:r w:rsidRPr="00722AFA">
              <w:rPr>
                <w:rFonts w:ascii="FrankRuehl" w:hAnsi="FrankRuehl" w:cs="FrankRuehl" w:hint="cs"/>
                <w:rtl/>
              </w:rPr>
              <w:t xml:space="preserve">תכנת חשב </w:t>
            </w:r>
            <w:r w:rsidR="0073646A">
              <w:rPr>
                <w:rFonts w:ascii="FrankRuehl" w:hAnsi="FrankRuehl" w:cs="FrankRuehl" w:hint="cs"/>
                <w:rtl/>
              </w:rPr>
              <w:t>נדרשת הואיל ומדובר</w:t>
            </w:r>
            <w:r w:rsidRPr="00722AFA">
              <w:rPr>
                <w:rFonts w:ascii="FrankRuehl" w:hAnsi="FrankRuehl" w:cs="FrankRuehl" w:hint="cs"/>
                <w:rtl/>
              </w:rPr>
              <w:t xml:space="preserve"> במאגר נתונים אינטרנטי, המיועד לחישוביים פיננסיים וכלכליים, הנמצאים בשימוש גורמים שונים ברשות ומסייע בקבלת החלטות פיננסיות וכלכליות</w:t>
            </w:r>
          </w:p>
          <w:p w:rsidR="008F404F" w:rsidRDefault="00722AFA" w:rsidP="00722AFA">
            <w:pPr>
              <w:pStyle w:val="ab"/>
              <w:numPr>
                <w:ilvl w:val="0"/>
                <w:numId w:val="7"/>
              </w:numPr>
              <w:rPr>
                <w:rFonts w:ascii="FrankRuehl" w:hAnsi="FrankRuehl" w:cs="FrankRuehl"/>
              </w:rPr>
            </w:pPr>
            <w:r>
              <w:rPr>
                <w:rFonts w:ascii="FrankRuehl" w:hAnsi="FrankRuehl" w:cs="FrankRuehl" w:hint="cs"/>
                <w:rtl/>
              </w:rPr>
              <w:t>מצ"ב אישור ספק יחיד.</w:t>
            </w:r>
          </w:p>
          <w:p w:rsidR="008F404F" w:rsidRPr="008F404F" w:rsidRDefault="006829AE" w:rsidP="00722AFA">
            <w:pPr>
              <w:pStyle w:val="ab"/>
              <w:numPr>
                <w:ilvl w:val="0"/>
                <w:numId w:val="7"/>
              </w:numPr>
              <w:rPr>
                <w:rFonts w:ascii="FrankRuehl" w:hAnsi="FrankRuehl" w:cs="FrankRuehl"/>
              </w:rPr>
            </w:pPr>
            <w:r>
              <w:rPr>
                <w:rFonts w:ascii="FrankRuehl" w:hAnsi="FrankRuehl" w:cs="FrankRuehl" w:hint="cs"/>
                <w:rtl/>
              </w:rPr>
              <w:t>אבקש לאשר התקשרות</w:t>
            </w:r>
            <w:r w:rsidR="00722AFA">
              <w:rPr>
                <w:rFonts w:ascii="FrankRuehl" w:hAnsi="FrankRuehl" w:cs="FrankRuehl" w:hint="cs"/>
                <w:rtl/>
              </w:rPr>
              <w:t xml:space="preserve"> תלת שנתית</w:t>
            </w:r>
            <w:r>
              <w:rPr>
                <w:rFonts w:ascii="FrankRuehl" w:hAnsi="FrankRuehl" w:cs="FrankRuehl" w:hint="cs"/>
                <w:rtl/>
              </w:rPr>
              <w:t xml:space="preserve"> עם ספק יחיד</w:t>
            </w:r>
            <w:r w:rsidR="00722AFA">
              <w:rPr>
                <w:rFonts w:ascii="FrankRuehl" w:hAnsi="FrankRuehl" w:cs="FrankRuehl" w:hint="cs"/>
                <w:rtl/>
              </w:rPr>
              <w:t xml:space="preserve"> לאור המצוין לעיל.</w:t>
            </w:r>
          </w:p>
          <w:p w:rsidR="00F612A8" w:rsidRPr="00722AFA" w:rsidRDefault="00F612A8" w:rsidP="00BB36D2">
            <w:pPr>
              <w:pStyle w:val="ab"/>
              <w:ind w:left="850"/>
              <w:rPr>
                <w:rtl/>
              </w:rPr>
            </w:pPr>
          </w:p>
        </w:tc>
      </w:tr>
    </w:tbl>
    <w:p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25"/>
        <w:gridCol w:w="3548"/>
        <w:gridCol w:w="2247"/>
      </w:tblGrid>
      <w:tr w:rsidR="000935FB" w:rsidRPr="00B95F1B" w:rsidTr="006658DC">
        <w:trPr>
          <w:trHeight w:val="385"/>
        </w:trPr>
        <w:tc>
          <w:tcPr>
            <w:tcW w:w="3267" w:type="dxa"/>
          </w:tcPr>
          <w:p w:rsidR="00BE09AF" w:rsidRPr="00B95F1B" w:rsidRDefault="00095F74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ליאור שמש</w:t>
            </w:r>
          </w:p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:rsidR="00BE09AF" w:rsidRPr="00B95F1B" w:rsidRDefault="000935FB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מנהל תחום בכיר טכנולוגיה ותשתית</w:t>
            </w:r>
          </w:p>
        </w:tc>
        <w:tc>
          <w:tcPr>
            <w:tcW w:w="2291" w:type="dxa"/>
          </w:tcPr>
          <w:p w:rsidR="00BE09AF" w:rsidRPr="00B95F1B" w:rsidRDefault="000935FB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Agency FB" w:hAnsi="Agency FB" w:cs="FrankRuehl"/>
                <w:b/>
                <w:bCs/>
                <w:noProof/>
                <w:sz w:val="22"/>
                <w:szCs w:val="22"/>
              </w:rPr>
              <w:drawing>
                <wp:anchor distT="0" distB="0" distL="114300" distR="114300" simplePos="0" relativeHeight="251660800" behindDoc="0" locked="0" layoutInCell="1" allowOverlap="1">
                  <wp:simplePos x="0" y="0"/>
                  <wp:positionH relativeFrom="column">
                    <wp:posOffset>273589</wp:posOffset>
                  </wp:positionH>
                  <wp:positionV relativeFrom="paragraph">
                    <wp:posOffset>-37329</wp:posOffset>
                  </wp:positionV>
                  <wp:extent cx="807085" cy="475615"/>
                  <wp:effectExtent l="0" t="0" r="0" b="635"/>
                  <wp:wrapThrough wrapText="bothSides">
                    <wp:wrapPolygon edited="0">
                      <wp:start x="0" y="0"/>
                      <wp:lineTo x="0" y="20764"/>
                      <wp:lineTo x="20903" y="20764"/>
                      <wp:lineTo x="20903" y="0"/>
                      <wp:lineTo x="0" y="0"/>
                    </wp:wrapPolygon>
                  </wp:wrapThrough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085" cy="475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0935FB" w:rsidRPr="00B95F1B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:rsidR="00D57B05" w:rsidRDefault="00D57B05"/>
    <w:sectPr w:rsidR="00D57B05" w:rsidSect="00CC34B1">
      <w:headerReference w:type="default" r:id="rId8"/>
      <w:footerReference w:type="even" r:id="rId9"/>
      <w:footerReference w:type="default" r:id="rId10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14DB" w:rsidRDefault="002314DB">
      <w:pPr>
        <w:spacing w:before="0" w:after="0" w:line="240" w:lineRule="auto"/>
      </w:pPr>
      <w:r>
        <w:separator/>
      </w:r>
    </w:p>
  </w:endnote>
  <w:endnote w:type="continuationSeparator" w:id="0">
    <w:p w:rsidR="002314DB" w:rsidRDefault="002314D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:rsidR="00426775" w:rsidRDefault="002314DB">
    <w:pPr>
      <w:pStyle w:val="a3"/>
      <w:rPr>
        <w:rtl/>
      </w:rPr>
    </w:pPr>
  </w:p>
  <w:p w:rsidR="00426775" w:rsidRDefault="002314DB"/>
  <w:p w:rsidR="00426775" w:rsidRDefault="002314D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2763C" w:rsidRPr="0042763C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426775" w:rsidRDefault="002314D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14DB" w:rsidRDefault="002314DB">
      <w:pPr>
        <w:spacing w:before="0" w:after="0" w:line="240" w:lineRule="auto"/>
      </w:pPr>
      <w:r>
        <w:separator/>
      </w:r>
    </w:p>
  </w:footnote>
  <w:footnote w:type="continuationSeparator" w:id="0">
    <w:p w:rsidR="002314DB" w:rsidRDefault="002314D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CE2A471" wp14:editId="1DCB808F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6775" w:rsidRDefault="002314DB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684300"/>
    <w:multiLevelType w:val="hybridMultilevel"/>
    <w:tmpl w:val="78F8262E"/>
    <w:lvl w:ilvl="0" w:tplc="3A36B20E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1F8D28B2"/>
    <w:multiLevelType w:val="hybridMultilevel"/>
    <w:tmpl w:val="699CEE92"/>
    <w:lvl w:ilvl="0" w:tplc="3CFA8D68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4456D10"/>
    <w:multiLevelType w:val="hybridMultilevel"/>
    <w:tmpl w:val="7E200268"/>
    <w:lvl w:ilvl="0" w:tplc="0409000F">
      <w:start w:val="1"/>
      <w:numFmt w:val="decimal"/>
      <w:lvlText w:val="%1."/>
      <w:lvlJc w:val="left"/>
      <w:pPr>
        <w:ind w:left="1215" w:hanging="360"/>
      </w:pPr>
    </w:lvl>
    <w:lvl w:ilvl="1" w:tplc="04090019" w:tentative="1">
      <w:start w:val="1"/>
      <w:numFmt w:val="lowerLetter"/>
      <w:lvlText w:val="%2."/>
      <w:lvlJc w:val="left"/>
      <w:pPr>
        <w:ind w:left="1935" w:hanging="360"/>
      </w:pPr>
    </w:lvl>
    <w:lvl w:ilvl="2" w:tplc="0409001B" w:tentative="1">
      <w:start w:val="1"/>
      <w:numFmt w:val="lowerRoman"/>
      <w:lvlText w:val="%3."/>
      <w:lvlJc w:val="right"/>
      <w:pPr>
        <w:ind w:left="2655" w:hanging="180"/>
      </w:pPr>
    </w:lvl>
    <w:lvl w:ilvl="3" w:tplc="0409000F" w:tentative="1">
      <w:start w:val="1"/>
      <w:numFmt w:val="decimal"/>
      <w:lvlText w:val="%4."/>
      <w:lvlJc w:val="left"/>
      <w:pPr>
        <w:ind w:left="3375" w:hanging="360"/>
      </w:pPr>
    </w:lvl>
    <w:lvl w:ilvl="4" w:tplc="04090019" w:tentative="1">
      <w:start w:val="1"/>
      <w:numFmt w:val="lowerLetter"/>
      <w:lvlText w:val="%5."/>
      <w:lvlJc w:val="left"/>
      <w:pPr>
        <w:ind w:left="4095" w:hanging="360"/>
      </w:pPr>
    </w:lvl>
    <w:lvl w:ilvl="5" w:tplc="0409001B" w:tentative="1">
      <w:start w:val="1"/>
      <w:numFmt w:val="lowerRoman"/>
      <w:lvlText w:val="%6."/>
      <w:lvlJc w:val="right"/>
      <w:pPr>
        <w:ind w:left="4815" w:hanging="180"/>
      </w:pPr>
    </w:lvl>
    <w:lvl w:ilvl="6" w:tplc="0409000F" w:tentative="1">
      <w:start w:val="1"/>
      <w:numFmt w:val="decimal"/>
      <w:lvlText w:val="%7."/>
      <w:lvlJc w:val="left"/>
      <w:pPr>
        <w:ind w:left="5535" w:hanging="360"/>
      </w:pPr>
    </w:lvl>
    <w:lvl w:ilvl="7" w:tplc="04090019" w:tentative="1">
      <w:start w:val="1"/>
      <w:numFmt w:val="lowerLetter"/>
      <w:lvlText w:val="%8."/>
      <w:lvlJc w:val="left"/>
      <w:pPr>
        <w:ind w:left="6255" w:hanging="360"/>
      </w:pPr>
    </w:lvl>
    <w:lvl w:ilvl="8" w:tplc="04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5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063695"/>
    <w:multiLevelType w:val="hybridMultilevel"/>
    <w:tmpl w:val="BD7A9E2A"/>
    <w:lvl w:ilvl="0" w:tplc="CC682B3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7D2749"/>
    <w:multiLevelType w:val="hybridMultilevel"/>
    <w:tmpl w:val="FFBEA9A0"/>
    <w:lvl w:ilvl="0" w:tplc="32EA9950">
      <w:start w:val="1"/>
      <w:numFmt w:val="decimal"/>
      <w:lvlText w:val="%1."/>
      <w:lvlJc w:val="left"/>
      <w:pPr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ind w:left="6610" w:hanging="180"/>
      </w:pPr>
    </w:lvl>
  </w:abstractNum>
  <w:abstractNum w:abstractNumId="8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9" w15:restartNumberingAfterBreak="0">
    <w:nsid w:val="62DB40D8"/>
    <w:multiLevelType w:val="hybridMultilevel"/>
    <w:tmpl w:val="17463140"/>
    <w:lvl w:ilvl="0" w:tplc="BD0E76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1" w15:restartNumberingAfterBreak="0">
    <w:nsid w:val="75D23886"/>
    <w:multiLevelType w:val="hybridMultilevel"/>
    <w:tmpl w:val="6C3471BE"/>
    <w:lvl w:ilvl="0" w:tplc="282435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5"/>
  </w:num>
  <w:num w:numId="4">
    <w:abstractNumId w:val="0"/>
  </w:num>
  <w:num w:numId="5">
    <w:abstractNumId w:val="8"/>
  </w:num>
  <w:num w:numId="6">
    <w:abstractNumId w:val="1"/>
  </w:num>
  <w:num w:numId="7">
    <w:abstractNumId w:val="7"/>
  </w:num>
  <w:num w:numId="8">
    <w:abstractNumId w:val="4"/>
  </w:num>
  <w:num w:numId="9">
    <w:abstractNumId w:val="9"/>
  </w:num>
  <w:num w:numId="10">
    <w:abstractNumId w:val="11"/>
  </w:num>
  <w:num w:numId="11">
    <w:abstractNumId w:val="6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935FB"/>
    <w:rsid w:val="00095F74"/>
    <w:rsid w:val="001223FA"/>
    <w:rsid w:val="001B054E"/>
    <w:rsid w:val="001F006E"/>
    <w:rsid w:val="00206D00"/>
    <w:rsid w:val="00225223"/>
    <w:rsid w:val="002314DB"/>
    <w:rsid w:val="002360A0"/>
    <w:rsid w:val="00252CC9"/>
    <w:rsid w:val="00253220"/>
    <w:rsid w:val="002764DE"/>
    <w:rsid w:val="002775B1"/>
    <w:rsid w:val="002838C3"/>
    <w:rsid w:val="002877F9"/>
    <w:rsid w:val="003129BE"/>
    <w:rsid w:val="00392F95"/>
    <w:rsid w:val="003A78E7"/>
    <w:rsid w:val="003D4BF8"/>
    <w:rsid w:val="003F1FA7"/>
    <w:rsid w:val="0042763C"/>
    <w:rsid w:val="004566A9"/>
    <w:rsid w:val="004766C9"/>
    <w:rsid w:val="004C0176"/>
    <w:rsid w:val="005019A4"/>
    <w:rsid w:val="00543497"/>
    <w:rsid w:val="005A5401"/>
    <w:rsid w:val="005D1A41"/>
    <w:rsid w:val="005F78E4"/>
    <w:rsid w:val="00617F77"/>
    <w:rsid w:val="00626118"/>
    <w:rsid w:val="006829AE"/>
    <w:rsid w:val="00722AFA"/>
    <w:rsid w:val="00731365"/>
    <w:rsid w:val="0073646A"/>
    <w:rsid w:val="00760766"/>
    <w:rsid w:val="0077775E"/>
    <w:rsid w:val="00784E66"/>
    <w:rsid w:val="0079150D"/>
    <w:rsid w:val="007B497E"/>
    <w:rsid w:val="007F3151"/>
    <w:rsid w:val="008369EC"/>
    <w:rsid w:val="008507EA"/>
    <w:rsid w:val="008528B5"/>
    <w:rsid w:val="00855B6E"/>
    <w:rsid w:val="00891F7F"/>
    <w:rsid w:val="008E2564"/>
    <w:rsid w:val="008F404F"/>
    <w:rsid w:val="00930A65"/>
    <w:rsid w:val="009827AD"/>
    <w:rsid w:val="009837DA"/>
    <w:rsid w:val="009A539B"/>
    <w:rsid w:val="009C0193"/>
    <w:rsid w:val="009E73FE"/>
    <w:rsid w:val="00A266E3"/>
    <w:rsid w:val="00A45953"/>
    <w:rsid w:val="00A50479"/>
    <w:rsid w:val="00A94524"/>
    <w:rsid w:val="00AA61C1"/>
    <w:rsid w:val="00B177E4"/>
    <w:rsid w:val="00B80111"/>
    <w:rsid w:val="00BB36D2"/>
    <w:rsid w:val="00BB55FB"/>
    <w:rsid w:val="00BE09AF"/>
    <w:rsid w:val="00CE5FF6"/>
    <w:rsid w:val="00CF0CB6"/>
    <w:rsid w:val="00CF6D3B"/>
    <w:rsid w:val="00D05B62"/>
    <w:rsid w:val="00D47E68"/>
    <w:rsid w:val="00D57B05"/>
    <w:rsid w:val="00DE654F"/>
    <w:rsid w:val="00DF222B"/>
    <w:rsid w:val="00DF5D72"/>
    <w:rsid w:val="00E10A60"/>
    <w:rsid w:val="00E11579"/>
    <w:rsid w:val="00EC3C67"/>
    <w:rsid w:val="00EC7138"/>
    <w:rsid w:val="00EF37EB"/>
    <w:rsid w:val="00F0335A"/>
    <w:rsid w:val="00F612A8"/>
    <w:rsid w:val="00F91484"/>
    <w:rsid w:val="00FA728C"/>
    <w:rsid w:val="00FE2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22833"/>
  <w15:docId w15:val="{3823CB03-7D1F-4C37-AB49-16572234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aliases w:val="LP1"/>
    <w:basedOn w:val="a"/>
    <w:link w:val="ac"/>
    <w:uiPriority w:val="34"/>
    <w:qFormat/>
    <w:rsid w:val="00BB55FB"/>
    <w:pPr>
      <w:ind w:left="720"/>
      <w:contextualSpacing/>
    </w:pPr>
  </w:style>
  <w:style w:type="character" w:customStyle="1" w:styleId="ac">
    <w:name w:val="פיסקת רשימה תו"/>
    <w:aliases w:val="LP1 תו"/>
    <w:link w:val="ab"/>
    <w:uiPriority w:val="34"/>
    <w:rsid w:val="00E11579"/>
    <w:rPr>
      <w:rFonts w:ascii="Calibri" w:eastAsia="Times New Roman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467</Words>
  <Characters>2340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Water Authority</Company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Lior Shemesh</cp:lastModifiedBy>
  <cp:revision>2</cp:revision>
  <cp:lastPrinted>2019-10-06T09:01:00Z</cp:lastPrinted>
  <dcterms:created xsi:type="dcterms:W3CDTF">2022-08-08T08:34:00Z</dcterms:created>
  <dcterms:modified xsi:type="dcterms:W3CDTF">2022-08-08T08:34:00Z</dcterms:modified>
</cp:coreProperties>
</file>